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AE" w:rsidRDefault="008702AE" w:rsidP="008702AE">
      <w:pPr>
        <w:jc w:val="center"/>
        <w:rPr>
          <w:b/>
          <w:sz w:val="24"/>
          <w:szCs w:val="24"/>
        </w:rPr>
      </w:pPr>
    </w:p>
    <w:p w:rsidR="008702AE" w:rsidRPr="004F16AC" w:rsidRDefault="008702AE" w:rsidP="008702A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702AE" w:rsidRPr="004F16AC" w:rsidRDefault="008702AE" w:rsidP="008702A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702AE" w:rsidRPr="004F16AC" w:rsidRDefault="00B617B3" w:rsidP="008702A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702AE" w:rsidRPr="004F16AC" w:rsidRDefault="008702AE" w:rsidP="008702AE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8702AE" w:rsidRPr="001D1FD8" w:rsidRDefault="008702AE" w:rsidP="008702AE">
      <w:pPr>
        <w:jc w:val="center"/>
        <w:rPr>
          <w:b/>
          <w:spacing w:val="20"/>
          <w:sz w:val="24"/>
          <w:szCs w:val="24"/>
        </w:rPr>
      </w:pPr>
    </w:p>
    <w:p w:rsidR="008702AE" w:rsidRPr="00AF5329" w:rsidRDefault="008702AE" w:rsidP="008702A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28.07.2020 г. № 136/1131</w:t>
      </w:r>
    </w:p>
    <w:p w:rsidR="008702AE" w:rsidRPr="000800D5" w:rsidRDefault="008702AE" w:rsidP="008702AE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8702AE" w:rsidRDefault="008702AE" w:rsidP="008702AE">
      <w:pPr>
        <w:shd w:val="clear" w:color="auto" w:fill="FFFFFF"/>
        <w:suppressAutoHyphens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Об организации приема заявлений о включении избирателей </w:t>
      </w:r>
    </w:p>
    <w:p w:rsidR="008702AE" w:rsidRDefault="008702AE" w:rsidP="008702AE">
      <w:pPr>
        <w:shd w:val="clear" w:color="auto" w:fill="FFFFFF"/>
        <w:suppressAutoHyphens/>
        <w:rPr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в список избирателей </w:t>
      </w:r>
      <w:r>
        <w:rPr>
          <w:bCs/>
          <w:spacing w:val="-2"/>
          <w:sz w:val="24"/>
          <w:szCs w:val="24"/>
        </w:rPr>
        <w:t xml:space="preserve">на </w:t>
      </w:r>
      <w:r>
        <w:rPr>
          <w:sz w:val="24"/>
          <w:szCs w:val="24"/>
        </w:rPr>
        <w:t>выборах</w:t>
      </w:r>
      <w:r w:rsidRPr="00A86CE7">
        <w:rPr>
          <w:sz w:val="24"/>
          <w:szCs w:val="24"/>
        </w:rPr>
        <w:t xml:space="preserve"> Губернатора  Ленинградской области</w:t>
      </w:r>
    </w:p>
    <w:p w:rsidR="008702AE" w:rsidRPr="00A86CE7" w:rsidRDefault="008702AE" w:rsidP="008702AE">
      <w:pPr>
        <w:shd w:val="clear" w:color="auto" w:fill="FFFFFF"/>
        <w:suppressAutoHyphens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>по месту нахождения</w:t>
      </w:r>
      <w:r w:rsidRPr="006B755C">
        <w:t xml:space="preserve"> </w:t>
      </w:r>
    </w:p>
    <w:p w:rsidR="008702AE" w:rsidRDefault="008702AE" w:rsidP="008702AE">
      <w:pPr>
        <w:jc w:val="both"/>
        <w:rPr>
          <w:color w:val="000000"/>
          <w:spacing w:val="2"/>
          <w:sz w:val="24"/>
          <w:szCs w:val="24"/>
        </w:rPr>
      </w:pPr>
    </w:p>
    <w:p w:rsidR="008702AE" w:rsidRPr="008702AE" w:rsidRDefault="008702AE" w:rsidP="008702AE">
      <w:pPr>
        <w:contextualSpacing/>
        <w:jc w:val="both"/>
        <w:rPr>
          <w:bCs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8702AE">
        <w:rPr>
          <w:sz w:val="24"/>
          <w:szCs w:val="24"/>
        </w:rPr>
        <w:t xml:space="preserve">В соответствии с пунктом 16 статьи 64 Федерального закона </w:t>
      </w:r>
      <w:r w:rsidRPr="008702AE">
        <w:rPr>
          <w:sz w:val="24"/>
          <w:szCs w:val="24"/>
        </w:rPr>
        <w:br/>
        <w:t>от 12.06.2002 № 67-ФЗ «Об основных гарантиях избирательных прав и права на участие в референдуме граждан Российской Федерации», частью 17 статьи 58 областного закона Ленинградской области от 29.06.2012 № 54-оз «О выборах Губернатора Ленинградской области», пунктом 2.1. постановления ЦИК России от 06.06.2018 № 161/1316-7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 (далее – Порядок), постановлением Центральной избирательной комиссии Российской Федерации от 24 июля 2020 года № 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года»,</w:t>
      </w:r>
      <w:r w:rsidRPr="008702AE">
        <w:rPr>
          <w:color w:val="FF0000"/>
          <w:sz w:val="28"/>
          <w:szCs w:val="28"/>
        </w:rPr>
        <w:t xml:space="preserve"> </w:t>
      </w:r>
      <w:r w:rsidRPr="008702AE">
        <w:rPr>
          <w:sz w:val="24"/>
          <w:szCs w:val="24"/>
        </w:rPr>
        <w:t xml:space="preserve">постановлением Избирательной комиссии Ленинградской области  от 27 </w:t>
      </w:r>
      <w:r w:rsidR="00E43519">
        <w:rPr>
          <w:sz w:val="24"/>
          <w:szCs w:val="24"/>
        </w:rPr>
        <w:t>и</w:t>
      </w:r>
      <w:r w:rsidRPr="008702AE">
        <w:rPr>
          <w:sz w:val="24"/>
          <w:szCs w:val="24"/>
        </w:rPr>
        <w:t>юля 2020 года № 96/682</w:t>
      </w:r>
      <w:r>
        <w:rPr>
          <w:i/>
          <w:sz w:val="24"/>
          <w:szCs w:val="24"/>
        </w:rPr>
        <w:t xml:space="preserve"> «</w:t>
      </w:r>
      <w:r w:rsidRPr="008702AE">
        <w:rPr>
          <w:bCs/>
          <w:sz w:val="24"/>
          <w:szCs w:val="24"/>
        </w:rPr>
        <w:t xml:space="preserve">Об организации приема заявлений о включении избирателей в список избирателей на </w:t>
      </w:r>
      <w:r w:rsidRPr="008702AE">
        <w:rPr>
          <w:sz w:val="24"/>
          <w:szCs w:val="24"/>
        </w:rPr>
        <w:t>выборах Губернатора Ленинградской области</w:t>
      </w:r>
      <w:r w:rsidRPr="008702AE">
        <w:rPr>
          <w:bCs/>
          <w:sz w:val="24"/>
          <w:szCs w:val="24"/>
        </w:rPr>
        <w:t xml:space="preserve"> по месту нахождения»</w:t>
      </w:r>
      <w:r w:rsidR="00E43519">
        <w:rPr>
          <w:bCs/>
          <w:sz w:val="24"/>
          <w:szCs w:val="24"/>
        </w:rPr>
        <w:t>,</w:t>
      </w:r>
      <w:r w:rsidRPr="008702AE">
        <w:rPr>
          <w:bCs/>
          <w:sz w:val="24"/>
          <w:szCs w:val="24"/>
        </w:rPr>
        <w:t xml:space="preserve"> </w:t>
      </w:r>
      <w:r w:rsidRPr="00FE0AEF">
        <w:rPr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</w:t>
      </w:r>
      <w:r w:rsidRPr="00FE0AEF">
        <w:rPr>
          <w:b/>
          <w:sz w:val="24"/>
          <w:szCs w:val="24"/>
        </w:rPr>
        <w:t>решила</w:t>
      </w:r>
      <w:r w:rsidRPr="00FE0AEF">
        <w:rPr>
          <w:sz w:val="24"/>
          <w:szCs w:val="24"/>
        </w:rPr>
        <w:t>:</w:t>
      </w:r>
    </w:p>
    <w:p w:rsidR="008702AE" w:rsidRPr="004B6301" w:rsidRDefault="008702AE" w:rsidP="008702AE">
      <w:pPr>
        <w:pStyle w:val="a7"/>
        <w:spacing w:after="0"/>
        <w:ind w:left="0" w:firstLine="709"/>
        <w:jc w:val="both"/>
        <w:rPr>
          <w:bCs/>
        </w:rPr>
      </w:pPr>
    </w:p>
    <w:p w:rsidR="00E43519" w:rsidRDefault="00E43519" w:rsidP="00E435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>
        <w:t xml:space="preserve">Организовать установку и запуск в эксплуатацию технических средств пунктов приема заявлений и обеспечить прием заявлений в период </w:t>
      </w:r>
      <w:r w:rsidRPr="00673B72">
        <w:t xml:space="preserve">с </w:t>
      </w:r>
      <w:r>
        <w:t xml:space="preserve">29 июля по 08 сентября 2020 </w:t>
      </w:r>
      <w:r w:rsidRPr="00673B72">
        <w:t>года</w:t>
      </w:r>
      <w:r>
        <w:t xml:space="preserve"> по адресам, указанным в Приложении к настоящему решению.</w:t>
      </w:r>
    </w:p>
    <w:p w:rsidR="00E43519" w:rsidRDefault="00E43519" w:rsidP="00E4351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5"/>
        <w:jc w:val="both"/>
      </w:pPr>
      <w:r>
        <w:t xml:space="preserve">Участковым избирательным комиссиям обеспечить прием заявлений </w:t>
      </w:r>
      <w:r>
        <w:br/>
        <w:t>в период с 02 сентября</w:t>
      </w:r>
      <w:r w:rsidRPr="00617C47">
        <w:t xml:space="preserve"> </w:t>
      </w:r>
      <w:r>
        <w:t xml:space="preserve">по 08 сентября 2020 </w:t>
      </w:r>
      <w:r w:rsidRPr="00673B72">
        <w:t>года</w:t>
      </w:r>
      <w:r>
        <w:t>.</w:t>
      </w:r>
    </w:p>
    <w:p w:rsidR="00E43519" w:rsidRDefault="00E43519" w:rsidP="00E43519">
      <w:pPr>
        <w:pStyle w:val="aa"/>
        <w:keepLines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5"/>
        <w:jc w:val="both"/>
      </w:pPr>
      <w:r>
        <w:t>Установить следующий график приема заявлений пунктами приема заявлений территориальной избирательной комиссии и участковыми избирательными комиссиями в пределах сроков, указанных в пунктах 1 и 2 настоящего решения:</w:t>
      </w:r>
    </w:p>
    <w:p w:rsidR="00E43519" w:rsidRDefault="00E43519" w:rsidP="00E43519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</w:pPr>
      <w:r>
        <w:t>в рабочие дни – с 15 до 19 часов;</w:t>
      </w:r>
    </w:p>
    <w:p w:rsidR="00E43519" w:rsidRDefault="00E43519" w:rsidP="00E43519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</w:pPr>
      <w:r>
        <w:t>в выходные дни  – с 10 до 14 часов.</w:t>
      </w:r>
    </w:p>
    <w:p w:rsidR="00E43519" w:rsidRDefault="00E43519" w:rsidP="00E43519">
      <w:pPr>
        <w:pStyle w:val="aa"/>
        <w:keepLines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      Направить настоящее решение участковым избирательным комиссиям.</w:t>
      </w:r>
    </w:p>
    <w:p w:rsidR="00E43519" w:rsidRPr="00E43519" w:rsidRDefault="00E43519" w:rsidP="00E43519">
      <w:pPr>
        <w:pStyle w:val="2"/>
        <w:numPr>
          <w:ilvl w:val="0"/>
          <w:numId w:val="2"/>
        </w:numPr>
        <w:spacing w:after="0" w:line="240" w:lineRule="auto"/>
        <w:ind w:left="0" w:firstLine="705"/>
        <w:jc w:val="both"/>
        <w:rPr>
          <w:color w:val="000000"/>
          <w:spacing w:val="3"/>
          <w:sz w:val="24"/>
          <w:szCs w:val="24"/>
        </w:rPr>
      </w:pPr>
      <w:r w:rsidRPr="00E43519">
        <w:rPr>
          <w:color w:val="000000"/>
          <w:spacing w:val="3"/>
          <w:sz w:val="24"/>
          <w:szCs w:val="24"/>
        </w:rPr>
        <w:t xml:space="preserve">Разместить настоящее решение с приложением на официальном сайте территориальной избирательной комиссии Сосновоборского городского округа и сайте городской газеты «Маяк». </w:t>
      </w:r>
    </w:p>
    <w:p w:rsidR="00E43519" w:rsidRPr="00E43519" w:rsidRDefault="00E43519" w:rsidP="00E43519">
      <w:pPr>
        <w:pStyle w:val="a9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firstLine="705"/>
        <w:jc w:val="both"/>
        <w:rPr>
          <w:color w:val="000000"/>
          <w:spacing w:val="-12"/>
        </w:rPr>
      </w:pPr>
      <w:r w:rsidRPr="00E43519">
        <w:rPr>
          <w:color w:val="000000"/>
          <w:spacing w:val="-12"/>
        </w:rPr>
        <w:t xml:space="preserve"> </w:t>
      </w:r>
      <w:r w:rsidRPr="00E43519">
        <w:t>Контроль за выполнением настоящего решения возложить на секретаря территориальной избирательной комиссии И.И.Погосову.</w:t>
      </w:r>
    </w:p>
    <w:p w:rsidR="008702AE" w:rsidRDefault="008702AE" w:rsidP="008702AE">
      <w:pPr>
        <w:ind w:left="708"/>
        <w:jc w:val="both"/>
      </w:pPr>
    </w:p>
    <w:p w:rsidR="008702AE" w:rsidRPr="001D1FD8" w:rsidRDefault="008702AE" w:rsidP="008702AE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8702AE" w:rsidRPr="00E43519" w:rsidRDefault="008702AE" w:rsidP="00E43519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8702AE" w:rsidRPr="001D1FD8" w:rsidRDefault="008702AE" w:rsidP="008702AE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8702AE" w:rsidRPr="002246BF" w:rsidRDefault="008702AE" w:rsidP="002246BF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r w:rsidR="002246BF">
        <w:rPr>
          <w:sz w:val="24"/>
          <w:szCs w:val="24"/>
        </w:rPr>
        <w:tab/>
      </w:r>
      <w:r w:rsidR="002246BF">
        <w:rPr>
          <w:sz w:val="24"/>
          <w:szCs w:val="24"/>
        </w:rPr>
        <w:tab/>
        <w:t xml:space="preserve">     </w:t>
      </w:r>
      <w:r w:rsidR="002246BF">
        <w:rPr>
          <w:sz w:val="24"/>
          <w:szCs w:val="24"/>
        </w:rPr>
        <w:tab/>
        <w:t xml:space="preserve">          </w:t>
      </w:r>
    </w:p>
    <w:p w:rsidR="008702AE" w:rsidRDefault="008702AE" w:rsidP="008702AE"/>
    <w:p w:rsidR="008702AE" w:rsidRDefault="008702AE" w:rsidP="008702A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Приложение  </w:t>
      </w:r>
    </w:p>
    <w:p w:rsidR="008702AE" w:rsidRPr="00FA76F8" w:rsidRDefault="008702AE" w:rsidP="008702AE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</w:p>
    <w:p w:rsidR="008702AE" w:rsidRDefault="008702AE" w:rsidP="008702AE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  <w:r w:rsidRPr="00FA76F8">
        <w:rPr>
          <w:color w:val="FF0000"/>
          <w:sz w:val="24"/>
          <w:szCs w:val="24"/>
        </w:rPr>
        <w:t xml:space="preserve"> </w:t>
      </w:r>
    </w:p>
    <w:p w:rsidR="008702AE" w:rsidRDefault="008702AE" w:rsidP="008702AE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</w:t>
      </w:r>
      <w:r w:rsidR="002246BF">
        <w:rPr>
          <w:sz w:val="24"/>
          <w:szCs w:val="24"/>
        </w:rPr>
        <w:t>8.07.2020  № 136/1131</w:t>
      </w:r>
    </w:p>
    <w:p w:rsidR="008702AE" w:rsidRDefault="008702AE" w:rsidP="008702AE">
      <w:pPr>
        <w:rPr>
          <w:sz w:val="24"/>
          <w:szCs w:val="24"/>
        </w:rPr>
      </w:pPr>
    </w:p>
    <w:p w:rsidR="008702AE" w:rsidRDefault="008702AE" w:rsidP="008702AE">
      <w:pPr>
        <w:jc w:val="both"/>
      </w:pPr>
    </w:p>
    <w:p w:rsidR="002246BF" w:rsidRPr="00E26C84" w:rsidRDefault="002246BF" w:rsidP="002246BF">
      <w:pPr>
        <w:shd w:val="clear" w:color="auto" w:fill="FFFFFF"/>
        <w:jc w:val="center"/>
        <w:rPr>
          <w:b/>
        </w:rPr>
      </w:pPr>
      <w:r w:rsidRPr="00E26C84">
        <w:rPr>
          <w:b/>
        </w:rPr>
        <w:t xml:space="preserve">Перечень помещений, в которых территориальная </w:t>
      </w:r>
    </w:p>
    <w:p w:rsidR="002246BF" w:rsidRPr="00E26C84" w:rsidRDefault="002246BF" w:rsidP="002246BF">
      <w:pPr>
        <w:shd w:val="clear" w:color="auto" w:fill="FFFFFF"/>
        <w:jc w:val="center"/>
        <w:rPr>
          <w:b/>
        </w:rPr>
      </w:pPr>
      <w:r>
        <w:rPr>
          <w:b/>
        </w:rPr>
        <w:t>и участковые избирательные комиссии</w:t>
      </w:r>
      <w:r w:rsidRPr="00E26C84">
        <w:rPr>
          <w:b/>
        </w:rPr>
        <w:t xml:space="preserve"> организует пункты приема </w:t>
      </w:r>
    </w:p>
    <w:p w:rsidR="002246BF" w:rsidRPr="00E26C84" w:rsidRDefault="002246BF" w:rsidP="002246BF">
      <w:pPr>
        <w:shd w:val="clear" w:color="auto" w:fill="FFFFFF"/>
        <w:jc w:val="center"/>
        <w:rPr>
          <w:b/>
        </w:rPr>
      </w:pPr>
      <w:r w:rsidRPr="00E26C84">
        <w:rPr>
          <w:b/>
        </w:rPr>
        <w:t xml:space="preserve">заявлений о включении участника голосования в список участников общероссийского голосования по вопросу одобрения изменений </w:t>
      </w:r>
    </w:p>
    <w:p w:rsidR="002246BF" w:rsidRPr="00E26C84" w:rsidRDefault="002246BF" w:rsidP="002246BF">
      <w:pPr>
        <w:shd w:val="clear" w:color="auto" w:fill="FFFFFF"/>
        <w:jc w:val="center"/>
        <w:rPr>
          <w:b/>
        </w:rPr>
      </w:pPr>
      <w:r w:rsidRPr="00E26C84">
        <w:rPr>
          <w:b/>
        </w:rPr>
        <w:t>в Конституцию Российской Федерации по месту нахождения</w:t>
      </w:r>
    </w:p>
    <w:p w:rsidR="002246BF" w:rsidRPr="002246BF" w:rsidRDefault="002246BF" w:rsidP="002246BF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Style w:val="ac"/>
        <w:tblW w:w="0" w:type="auto"/>
        <w:jc w:val="center"/>
        <w:tblInd w:w="108" w:type="dxa"/>
        <w:tblLook w:val="04A0"/>
      </w:tblPr>
      <w:tblGrid>
        <w:gridCol w:w="513"/>
        <w:gridCol w:w="4117"/>
        <w:gridCol w:w="4832"/>
      </w:tblGrid>
      <w:tr w:rsidR="002246BF" w:rsidRPr="002246BF" w:rsidTr="006711ED">
        <w:trPr>
          <w:cantSplit/>
          <w:tblHeader/>
          <w:jc w:val="center"/>
        </w:trPr>
        <w:tc>
          <w:tcPr>
            <w:tcW w:w="236" w:type="dxa"/>
            <w:vAlign w:val="center"/>
          </w:tcPr>
          <w:p w:rsidR="002246BF" w:rsidRPr="002246BF" w:rsidRDefault="002246BF" w:rsidP="00D452C8">
            <w:pPr>
              <w:contextualSpacing/>
              <w:jc w:val="center"/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jc w:val="center"/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Наименование избирательной комиссии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jc w:val="center"/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Адрес помещения пункта приема заявлений</w:t>
            </w:r>
          </w:p>
        </w:tc>
      </w:tr>
      <w:tr w:rsidR="006711ED" w:rsidRPr="002246BF" w:rsidTr="006711ED">
        <w:trPr>
          <w:cantSplit/>
          <w:trHeight w:val="759"/>
          <w:jc w:val="center"/>
        </w:trPr>
        <w:tc>
          <w:tcPr>
            <w:tcW w:w="236" w:type="dxa"/>
          </w:tcPr>
          <w:p w:rsidR="006711ED" w:rsidRPr="002246BF" w:rsidRDefault="006711ED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711ED" w:rsidRPr="002246BF" w:rsidRDefault="006711ED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Территориальная избирательная комиссия Сосновоборского городского округа</w:t>
            </w:r>
          </w:p>
        </w:tc>
        <w:tc>
          <w:tcPr>
            <w:tcW w:w="0" w:type="auto"/>
          </w:tcPr>
          <w:p w:rsidR="006711ED" w:rsidRPr="002246BF" w:rsidRDefault="006711ED" w:rsidP="00D452C8">
            <w:pPr>
              <w:contextualSpacing/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ул.Красных Фортов, д.43, МБОУ ДО "Центр развития творчества"</w:t>
            </w:r>
          </w:p>
          <w:p w:rsidR="006711ED" w:rsidRPr="002246BF" w:rsidRDefault="006711ED" w:rsidP="00D452C8">
            <w:pPr>
              <w:contextualSpacing/>
              <w:rPr>
                <w:sz w:val="22"/>
                <w:szCs w:val="22"/>
              </w:rPr>
            </w:pPr>
          </w:p>
        </w:tc>
      </w:tr>
      <w:tr w:rsidR="006711ED" w:rsidRPr="002246BF" w:rsidTr="006711ED">
        <w:trPr>
          <w:cantSplit/>
          <w:trHeight w:val="759"/>
          <w:jc w:val="center"/>
        </w:trPr>
        <w:tc>
          <w:tcPr>
            <w:tcW w:w="8991" w:type="dxa"/>
            <w:gridSpan w:val="3"/>
          </w:tcPr>
          <w:p w:rsidR="006711ED" w:rsidRDefault="006711ED" w:rsidP="006711ED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11ED" w:rsidRPr="002246BF" w:rsidRDefault="006711ED" w:rsidP="006711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6711ED" w:rsidRDefault="006711ED" w:rsidP="0067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928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 xml:space="preserve">г. Сосновый Бор, ул.Комсомольская, д.2А, МБОУДО "Дом детского творчества" 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929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 Комсомольская, д.11, МБОУ "СОШ №1"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930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 xml:space="preserve">г. Сосновый Бор, ул.Комсомольская, д.11, </w:t>
            </w:r>
          </w:p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МБОУ "СОШ №1"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931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 xml:space="preserve">г. Сосновый Бор, ул.Космонавтов, д.14, </w:t>
            </w:r>
          </w:p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МБОУ "СОШ №2 с углубленным изучением английского языка"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932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 xml:space="preserve">г. Сосновый Бор, ул.Космонавтов, д.14, </w:t>
            </w:r>
          </w:p>
          <w:p w:rsidR="002246BF" w:rsidRPr="002246BF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МБОУ "СОШ №2 с углубленным изучением английского языка"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933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 xml:space="preserve">Сосновоборский городской округ, </w:t>
            </w:r>
          </w:p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ул. Космонавтов, д.22, ГАПОУ ЛО "Сосновоборский политехнический колледж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934</w:t>
            </w:r>
          </w:p>
        </w:tc>
        <w:tc>
          <w:tcPr>
            <w:tcW w:w="0" w:type="auto"/>
            <w:vAlign w:val="center"/>
          </w:tcPr>
          <w:p w:rsidR="002246BF" w:rsidRPr="006711ED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ул.Малая Земля, д.5, МБОУ "СОШ №3"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935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ул.Малая Земля, д.5, МБОУ "СОШ №3"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936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проспект Героев, д.36, МБОУ "СОШ №4"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937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проспект Героев, д.36, МБОУ "СОШ №4"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938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ул.Солнечная, д.31, МБОУ "Гимназия № 5"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939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ул.Солнечная, д.31, МБОУ "Гимназия № 5"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940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Сосновый Бор, проспект Героев, д.62, МБОУДО "ДЮСШ" "Шахматный клуб "БЕЛАЯ ЛАДЬЯ"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941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проспект Героев, д.63А, СМБУК "Центр развития личности "Гармония"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942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ул.Красных Фортов, д.43, МБОУДО "Центр развития творчества"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943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ул.Молодежная, д.31, МБОУ "СОШ №6"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944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ул.Молодежная, д.32, МБОУ "СОШ № 7"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945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ул.Молодежная, д.32, МБОУ "СОШ № 7"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946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ул.Ленинградская, д.64, МБОУ "Лицей № 8"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947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ул.Ленинградская, д.64, МБОУ "Лицей № 8"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948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b/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ул.Ленинградская, д.64, МБОУ "Лицей № 8"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949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b/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Липовский проезд, д.13, МБОУ "СОШ №9 имени В.И.Некрасова"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950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Липовский проезд, д.13, МБОУ "СОШ №9 имени В.И.Некрасова"</w:t>
            </w:r>
          </w:p>
        </w:tc>
      </w:tr>
      <w:tr w:rsidR="002246BF" w:rsidRPr="002246BF" w:rsidTr="006711ED">
        <w:trPr>
          <w:cantSplit/>
          <w:jc w:val="center"/>
        </w:trPr>
        <w:tc>
          <w:tcPr>
            <w:tcW w:w="236" w:type="dxa"/>
          </w:tcPr>
          <w:p w:rsidR="002246BF" w:rsidRPr="002246BF" w:rsidRDefault="002246BF" w:rsidP="002246BF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Участковая избирательная</w:t>
            </w:r>
          </w:p>
          <w:p w:rsidR="002246BF" w:rsidRPr="002246BF" w:rsidRDefault="002246BF" w:rsidP="00D452C8">
            <w:pPr>
              <w:contextualSpacing/>
              <w:rPr>
                <w:color w:val="000000"/>
                <w:sz w:val="22"/>
                <w:szCs w:val="22"/>
              </w:rPr>
            </w:pPr>
            <w:r w:rsidRPr="002246BF">
              <w:rPr>
                <w:color w:val="000000"/>
                <w:sz w:val="22"/>
                <w:szCs w:val="22"/>
              </w:rPr>
              <w:t>комиссия № 951</w:t>
            </w:r>
          </w:p>
        </w:tc>
        <w:tc>
          <w:tcPr>
            <w:tcW w:w="0" w:type="auto"/>
            <w:vAlign w:val="center"/>
          </w:tcPr>
          <w:p w:rsidR="002246BF" w:rsidRPr="002246BF" w:rsidRDefault="002246BF" w:rsidP="00D452C8">
            <w:pPr>
              <w:rPr>
                <w:color w:val="000000"/>
                <w:sz w:val="22"/>
                <w:szCs w:val="22"/>
              </w:rPr>
            </w:pPr>
            <w:r w:rsidRPr="002246BF">
              <w:rPr>
                <w:sz w:val="22"/>
                <w:szCs w:val="22"/>
              </w:rPr>
              <w:t>г. Сосновый Бор, Липовский проезд, д.13, МБОУ "СОШ №9 имени В.И.Некрасова"</w:t>
            </w:r>
          </w:p>
        </w:tc>
      </w:tr>
    </w:tbl>
    <w:p w:rsidR="002246BF" w:rsidRDefault="002246BF" w:rsidP="002246BF">
      <w:pPr>
        <w:jc w:val="center"/>
        <w:rPr>
          <w:b/>
        </w:rPr>
      </w:pPr>
    </w:p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2246BF" w:rsidRDefault="002246BF" w:rsidP="002246BF"/>
    <w:p w:rsidR="000A3C98" w:rsidRDefault="000A3C98"/>
    <w:sectPr w:rsidR="000A3C98" w:rsidSect="00E43519">
      <w:headerReference w:type="default" r:id="rId7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0B" w:rsidRDefault="000E3D0B" w:rsidP="00B617B3">
      <w:r>
        <w:separator/>
      </w:r>
    </w:p>
  </w:endnote>
  <w:endnote w:type="continuationSeparator" w:id="1">
    <w:p w:rsidR="000E3D0B" w:rsidRDefault="000E3D0B" w:rsidP="00B6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0B" w:rsidRDefault="000E3D0B" w:rsidP="00B617B3">
      <w:r>
        <w:separator/>
      </w:r>
    </w:p>
  </w:footnote>
  <w:footnote w:type="continuationSeparator" w:id="1">
    <w:p w:rsidR="000E3D0B" w:rsidRDefault="000E3D0B" w:rsidP="00B61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B617B3">
        <w:pPr>
          <w:pStyle w:val="a5"/>
          <w:jc w:val="center"/>
        </w:pPr>
        <w:r>
          <w:fldChar w:fldCharType="begin"/>
        </w:r>
        <w:r w:rsidR="002246BF">
          <w:instrText xml:space="preserve"> PAGE   \* MERGEFORMAT </w:instrText>
        </w:r>
        <w:r>
          <w:fldChar w:fldCharType="separate"/>
        </w:r>
        <w:r w:rsidR="006711E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1A"/>
    <w:multiLevelType w:val="hybridMultilevel"/>
    <w:tmpl w:val="7F5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4E1A"/>
    <w:multiLevelType w:val="hybridMultilevel"/>
    <w:tmpl w:val="F0F458E0"/>
    <w:lvl w:ilvl="0" w:tplc="E89EADEC">
      <w:start w:val="1"/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9732E9C"/>
    <w:multiLevelType w:val="hybridMultilevel"/>
    <w:tmpl w:val="F3DE19A4"/>
    <w:lvl w:ilvl="0" w:tplc="8E503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1E5AC5"/>
    <w:multiLevelType w:val="hybridMultilevel"/>
    <w:tmpl w:val="E0F0D9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2AE"/>
    <w:rsid w:val="0004007A"/>
    <w:rsid w:val="0007004D"/>
    <w:rsid w:val="000A3C98"/>
    <w:rsid w:val="000C46B1"/>
    <w:rsid w:val="000E3D0B"/>
    <w:rsid w:val="002246BF"/>
    <w:rsid w:val="00237210"/>
    <w:rsid w:val="00280C37"/>
    <w:rsid w:val="002866A4"/>
    <w:rsid w:val="002B5DEB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711ED"/>
    <w:rsid w:val="0068022B"/>
    <w:rsid w:val="006F1D39"/>
    <w:rsid w:val="008702AE"/>
    <w:rsid w:val="00886C19"/>
    <w:rsid w:val="00955921"/>
    <w:rsid w:val="009600FB"/>
    <w:rsid w:val="00AC13B9"/>
    <w:rsid w:val="00B617B3"/>
    <w:rsid w:val="00C24D12"/>
    <w:rsid w:val="00C90B82"/>
    <w:rsid w:val="00CD4FD0"/>
    <w:rsid w:val="00CF2D36"/>
    <w:rsid w:val="00D01E86"/>
    <w:rsid w:val="00E3790C"/>
    <w:rsid w:val="00E43519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A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02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02A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702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0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70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702A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702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0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8702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70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3519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43519"/>
    <w:pPr>
      <w:spacing w:after="120"/>
    </w:pPr>
    <w:rPr>
      <w:rFonts w:eastAsia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4351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246B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2020-07-28T07:26:00Z</dcterms:created>
  <dcterms:modified xsi:type="dcterms:W3CDTF">2020-07-29T11:31:00Z</dcterms:modified>
</cp:coreProperties>
</file>