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77" w:rsidRPr="009D73A8" w:rsidRDefault="00102E77" w:rsidP="00102E77">
      <w:pPr>
        <w:jc w:val="center"/>
        <w:rPr>
          <w:b/>
          <w:sz w:val="24"/>
          <w:szCs w:val="24"/>
        </w:rPr>
      </w:pPr>
      <w:r w:rsidRPr="009D73A8">
        <w:rPr>
          <w:b/>
          <w:sz w:val="24"/>
          <w:szCs w:val="24"/>
        </w:rPr>
        <w:t xml:space="preserve">ТЕРРИТОРИАЛЬНАЯ ИЗБИРАТЕЛЬНАЯ КОМИССИЯ </w:t>
      </w:r>
    </w:p>
    <w:p w:rsidR="00102E77" w:rsidRDefault="00102E77" w:rsidP="00102E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02E77" w:rsidRDefault="00102E77" w:rsidP="00102E77">
      <w:pPr>
        <w:jc w:val="center"/>
        <w:rPr>
          <w:b/>
          <w:sz w:val="24"/>
        </w:rPr>
      </w:pPr>
      <w:r w:rsidRPr="00CE28B0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02E77" w:rsidRPr="00637931" w:rsidRDefault="00102E77" w:rsidP="00102E77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102E77" w:rsidRDefault="00102E77" w:rsidP="00102E77">
      <w:pPr>
        <w:jc w:val="center"/>
        <w:rPr>
          <w:b/>
          <w:spacing w:val="20"/>
          <w:sz w:val="32"/>
        </w:rPr>
      </w:pPr>
    </w:p>
    <w:p w:rsidR="00102E77" w:rsidRPr="008E7BAC" w:rsidRDefault="00102E77" w:rsidP="00102E7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24.01.2018 г. №64/575 </w:t>
      </w:r>
    </w:p>
    <w:p w:rsidR="00102E77" w:rsidRDefault="00102E77" w:rsidP="00102E77">
      <w:pPr>
        <w:rPr>
          <w:b/>
          <w:sz w:val="28"/>
          <w:szCs w:val="28"/>
        </w:rPr>
      </w:pPr>
    </w:p>
    <w:p w:rsidR="00102E77" w:rsidRDefault="00102E77" w:rsidP="00102E77">
      <w:pPr>
        <w:pStyle w:val="a3"/>
        <w:ind w:left="-567"/>
        <w:rPr>
          <w:sz w:val="24"/>
          <w:szCs w:val="24"/>
        </w:rPr>
      </w:pPr>
    </w:p>
    <w:p w:rsidR="00102E77" w:rsidRPr="007715D0" w:rsidRDefault="00102E77" w:rsidP="00102E77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Лукашенко Ю.В.</w:t>
      </w:r>
    </w:p>
    <w:p w:rsidR="00102E77" w:rsidRDefault="00102E77" w:rsidP="00102E77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942</w:t>
      </w:r>
    </w:p>
    <w:p w:rsidR="00102E77" w:rsidRDefault="00102E77" w:rsidP="00102E77">
      <w:pPr>
        <w:jc w:val="both"/>
        <w:rPr>
          <w:sz w:val="24"/>
          <w:szCs w:val="24"/>
        </w:rPr>
      </w:pPr>
    </w:p>
    <w:p w:rsidR="00102E77" w:rsidRPr="007715D0" w:rsidRDefault="00102E77" w:rsidP="00102E77">
      <w:pPr>
        <w:jc w:val="both"/>
        <w:rPr>
          <w:sz w:val="24"/>
          <w:szCs w:val="24"/>
        </w:rPr>
      </w:pPr>
    </w:p>
    <w:p w:rsidR="00102E77" w:rsidRDefault="00102E77" w:rsidP="00102E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102E77" w:rsidRDefault="00102E77" w:rsidP="00102E77">
      <w:pPr>
        <w:jc w:val="both"/>
        <w:rPr>
          <w:sz w:val="24"/>
          <w:szCs w:val="24"/>
        </w:rPr>
      </w:pPr>
    </w:p>
    <w:p w:rsidR="00102E77" w:rsidRPr="009832CF" w:rsidRDefault="00102E77" w:rsidP="00102E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r>
        <w:rPr>
          <w:sz w:val="24"/>
          <w:szCs w:val="24"/>
        </w:rPr>
        <w:t xml:space="preserve">Лукашенко Юлию Владимировну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42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102E77" w:rsidRPr="009832CF" w:rsidRDefault="00102E77" w:rsidP="00102E77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942</w:t>
      </w:r>
      <w:r w:rsidRPr="009832CF">
        <w:rPr>
          <w:sz w:val="24"/>
          <w:szCs w:val="24"/>
        </w:rPr>
        <w:t>.</w:t>
      </w:r>
    </w:p>
    <w:p w:rsidR="00102E77" w:rsidRDefault="00102E77" w:rsidP="00102E77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102E77" w:rsidRPr="00186416" w:rsidRDefault="00102E77" w:rsidP="00102E77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102E77" w:rsidRDefault="00102E77" w:rsidP="00102E77">
      <w:pPr>
        <w:pStyle w:val="a3"/>
        <w:ind w:left="-567"/>
        <w:rPr>
          <w:sz w:val="24"/>
          <w:szCs w:val="24"/>
        </w:rPr>
      </w:pPr>
    </w:p>
    <w:p w:rsidR="00102E77" w:rsidRDefault="00102E77" w:rsidP="00102E77">
      <w:pPr>
        <w:pStyle w:val="a3"/>
        <w:ind w:left="-567"/>
        <w:rPr>
          <w:sz w:val="24"/>
          <w:szCs w:val="24"/>
        </w:rPr>
      </w:pPr>
    </w:p>
    <w:p w:rsidR="00102E77" w:rsidRDefault="00102E77" w:rsidP="00102E77">
      <w:pPr>
        <w:pStyle w:val="a3"/>
        <w:ind w:left="-567"/>
        <w:rPr>
          <w:sz w:val="24"/>
          <w:szCs w:val="24"/>
        </w:rPr>
      </w:pPr>
    </w:p>
    <w:p w:rsidR="00102E77" w:rsidRDefault="00102E77" w:rsidP="00102E77">
      <w:pPr>
        <w:jc w:val="both"/>
        <w:rPr>
          <w:sz w:val="24"/>
          <w:szCs w:val="24"/>
        </w:rPr>
      </w:pPr>
    </w:p>
    <w:p w:rsidR="00102E77" w:rsidRDefault="00102E77" w:rsidP="00102E77">
      <w:pPr>
        <w:jc w:val="both"/>
        <w:rPr>
          <w:sz w:val="24"/>
          <w:szCs w:val="24"/>
        </w:rPr>
      </w:pPr>
    </w:p>
    <w:p w:rsidR="00102E77" w:rsidRDefault="00102E77" w:rsidP="00102E77">
      <w:pPr>
        <w:pStyle w:val="a3"/>
        <w:ind w:left="-567"/>
        <w:rPr>
          <w:sz w:val="24"/>
          <w:szCs w:val="24"/>
        </w:rPr>
      </w:pPr>
    </w:p>
    <w:p w:rsidR="00102E77" w:rsidRDefault="00102E77" w:rsidP="00102E77">
      <w:pPr>
        <w:pStyle w:val="a3"/>
        <w:ind w:left="-567"/>
        <w:rPr>
          <w:sz w:val="24"/>
          <w:szCs w:val="24"/>
        </w:rPr>
      </w:pPr>
    </w:p>
    <w:p w:rsidR="00102E77" w:rsidRPr="002561BD" w:rsidRDefault="00102E77" w:rsidP="00102E77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102E77" w:rsidRPr="002561BD" w:rsidRDefault="00102E77" w:rsidP="00102E77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</w:p>
    <w:p w:rsidR="00102E77" w:rsidRPr="002561BD" w:rsidRDefault="00102E77" w:rsidP="00102E77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  <w:t xml:space="preserve"> </w:t>
      </w:r>
    </w:p>
    <w:p w:rsidR="00102E77" w:rsidRDefault="00102E77" w:rsidP="00102E77">
      <w:pPr>
        <w:pStyle w:val="a3"/>
        <w:ind w:left="-567"/>
        <w:jc w:val="center"/>
        <w:rPr>
          <w:sz w:val="24"/>
          <w:szCs w:val="24"/>
          <w:vertAlign w:val="superscript"/>
        </w:rPr>
      </w:pPr>
    </w:p>
    <w:p w:rsidR="00102E77" w:rsidRPr="002561BD" w:rsidRDefault="00102E77" w:rsidP="00102E77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102E77" w:rsidRPr="002561BD" w:rsidRDefault="00102E77" w:rsidP="00102E77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102E77" w:rsidRPr="00E91FF4" w:rsidRDefault="00102E77" w:rsidP="00102E77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</w:p>
    <w:p w:rsidR="00102E77" w:rsidRDefault="00102E77" w:rsidP="00102E77"/>
    <w:p w:rsidR="00102E77" w:rsidRDefault="00102E77" w:rsidP="00102E77"/>
    <w:p w:rsidR="00102E77" w:rsidRDefault="00102E77" w:rsidP="00102E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2E77" w:rsidRDefault="00102E77" w:rsidP="00102E77"/>
    <w:p w:rsidR="00102E77" w:rsidRDefault="00102E77" w:rsidP="00102E77"/>
    <w:p w:rsidR="00102E77" w:rsidRDefault="00102E77" w:rsidP="00102E77"/>
    <w:p w:rsidR="00102E77" w:rsidRDefault="00102E77" w:rsidP="00102E77"/>
    <w:p w:rsidR="00102E77" w:rsidRDefault="00102E77" w:rsidP="00102E77"/>
    <w:p w:rsidR="000A3C98" w:rsidRDefault="000A3C98"/>
    <w:sectPr w:rsidR="000A3C98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61F3"/>
    <w:multiLevelType w:val="hybridMultilevel"/>
    <w:tmpl w:val="4F88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2E77"/>
    <w:rsid w:val="000A3C98"/>
    <w:rsid w:val="00102E77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886C19"/>
    <w:rsid w:val="00955921"/>
    <w:rsid w:val="009600FB"/>
    <w:rsid w:val="00C24D12"/>
    <w:rsid w:val="00C90B82"/>
    <w:rsid w:val="00CF2D36"/>
    <w:rsid w:val="00D01E86"/>
    <w:rsid w:val="00E0062D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7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02E7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02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02E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2E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2018-01-23T09:34:00Z</dcterms:created>
  <dcterms:modified xsi:type="dcterms:W3CDTF">2018-01-23T09:39:00Z</dcterms:modified>
</cp:coreProperties>
</file>