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A3" w:rsidRPr="001A7F25" w:rsidRDefault="007B7AA3" w:rsidP="007B7AA3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7B7AA3" w:rsidRDefault="007B7AA3" w:rsidP="007B7AA3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B7AA3" w:rsidRDefault="007B7AA3" w:rsidP="007B7AA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7B7AA3" w:rsidRPr="00151750" w:rsidRDefault="007B7AA3" w:rsidP="007B7AA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7B7AA3" w:rsidRPr="001A7F25" w:rsidRDefault="007B7AA3" w:rsidP="007B7A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B7AA3" w:rsidRPr="001A7F25" w:rsidRDefault="007B7AA3" w:rsidP="007B7AA3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7B7AA3" w:rsidRPr="001A7F25" w:rsidRDefault="007B7AA3" w:rsidP="007B7AA3">
      <w:pPr>
        <w:jc w:val="center"/>
        <w:rPr>
          <w:b/>
          <w:spacing w:val="20"/>
          <w:sz w:val="24"/>
          <w:szCs w:val="24"/>
        </w:rPr>
      </w:pPr>
    </w:p>
    <w:p w:rsidR="007B7AA3" w:rsidRPr="001A7F25" w:rsidRDefault="007B7AA3" w:rsidP="007B7AA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39/207</w:t>
      </w:r>
    </w:p>
    <w:p w:rsidR="007B7AA3" w:rsidRDefault="007B7AA3" w:rsidP="007B7AA3">
      <w:pPr>
        <w:pStyle w:val="a5"/>
        <w:ind w:right="-5"/>
        <w:jc w:val="left"/>
        <w:rPr>
          <w:b w:val="0"/>
          <w:sz w:val="24"/>
          <w:szCs w:val="24"/>
        </w:rPr>
      </w:pPr>
    </w:p>
    <w:p w:rsidR="007B7AA3" w:rsidRDefault="007B7AA3" w:rsidP="007B7AA3">
      <w:pPr>
        <w:pStyle w:val="a5"/>
        <w:ind w:right="-5"/>
        <w:jc w:val="left"/>
        <w:rPr>
          <w:b w:val="0"/>
          <w:sz w:val="24"/>
          <w:szCs w:val="24"/>
        </w:rPr>
      </w:pPr>
    </w:p>
    <w:p w:rsidR="007B7AA3" w:rsidRPr="007B7AA3" w:rsidRDefault="007B7AA3" w:rsidP="007B7AA3">
      <w:pPr>
        <w:rPr>
          <w:bCs/>
          <w:sz w:val="24"/>
          <w:szCs w:val="24"/>
        </w:rPr>
      </w:pPr>
      <w:r w:rsidRPr="007B7AA3">
        <w:rPr>
          <w:bCs/>
          <w:sz w:val="24"/>
          <w:szCs w:val="24"/>
        </w:rPr>
        <w:t xml:space="preserve">О форме и объеме сведений о поступлении средств на специальный избирательный счет кандидатов в депутаты совета депутатов </w:t>
      </w:r>
      <w:proofErr w:type="spellStart"/>
      <w:r w:rsidRPr="00FE0AEF">
        <w:rPr>
          <w:sz w:val="24"/>
          <w:szCs w:val="24"/>
        </w:rPr>
        <w:t>Сосновоборского</w:t>
      </w:r>
      <w:proofErr w:type="spellEnd"/>
      <w:r w:rsidRPr="00FE0AEF">
        <w:rPr>
          <w:sz w:val="24"/>
          <w:szCs w:val="24"/>
        </w:rPr>
        <w:t xml:space="preserve"> городского округа Ленинградской области</w:t>
      </w:r>
      <w:r w:rsidRPr="007B7AA3">
        <w:rPr>
          <w:bCs/>
          <w:sz w:val="24"/>
          <w:szCs w:val="24"/>
        </w:rPr>
        <w:t xml:space="preserve"> и расходовании этих средств, для размещения на официальном сайте Избирательной комиссии Ленинградской области в информационно-телекоммуникационной сети «Интернет»</w:t>
      </w:r>
    </w:p>
    <w:p w:rsidR="007B7AA3" w:rsidRPr="007B7AA3" w:rsidRDefault="007B7AA3" w:rsidP="007B7AA3">
      <w:pPr>
        <w:rPr>
          <w:color w:val="000000"/>
          <w:spacing w:val="2"/>
          <w:sz w:val="24"/>
          <w:szCs w:val="24"/>
        </w:rPr>
      </w:pPr>
    </w:p>
    <w:p w:rsidR="007B7AA3" w:rsidRPr="004A15B4" w:rsidRDefault="007B7AA3" w:rsidP="007B7AA3">
      <w:pPr>
        <w:ind w:firstLine="709"/>
        <w:jc w:val="both"/>
        <w:rPr>
          <w:sz w:val="24"/>
          <w:szCs w:val="24"/>
        </w:rPr>
      </w:pPr>
      <w:proofErr w:type="gramStart"/>
      <w:r w:rsidRPr="007B7AA3">
        <w:rPr>
          <w:bCs/>
          <w:sz w:val="24"/>
          <w:szCs w:val="24"/>
        </w:rPr>
        <w:t>В соответствии с пунктами 13 и 14 статьи 58 Федерального закона от 12 июня 2002 года № 67-ФЗ «Об основных гарантиях избирательных прав      и права на участие в референдуме граждан Российской Федерации», частью 61 статьи 41 областного закона от 15 марта 2012 года № 20-оз «О муниципальных выборах в Ленинградской области»</w:t>
      </w:r>
      <w:r>
        <w:rPr>
          <w:bCs/>
          <w:sz w:val="24"/>
          <w:szCs w:val="24"/>
        </w:rPr>
        <w:t>,</w:t>
      </w:r>
      <w:r w:rsidRPr="00ED7AA7">
        <w:rPr>
          <w:rFonts w:eastAsia="Calibri"/>
          <w:sz w:val="26"/>
          <w:szCs w:val="26"/>
          <w:lang w:eastAsia="en-US"/>
        </w:rPr>
        <w:t xml:space="preserve"> </w:t>
      </w:r>
      <w:r w:rsidRPr="00FE0AEF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sz w:val="24"/>
          <w:szCs w:val="24"/>
        </w:rPr>
        <w:t>Сосновоборского</w:t>
      </w:r>
      <w:proofErr w:type="spellEnd"/>
      <w:r w:rsidRPr="00FE0AEF">
        <w:rPr>
          <w:sz w:val="24"/>
          <w:szCs w:val="24"/>
        </w:rPr>
        <w:t xml:space="preserve"> городского округа Ленинградской области </w:t>
      </w:r>
      <w:r w:rsidRPr="00FE0AEF">
        <w:rPr>
          <w:b/>
          <w:sz w:val="24"/>
          <w:szCs w:val="24"/>
        </w:rPr>
        <w:t>решила</w:t>
      </w:r>
      <w:r w:rsidRPr="00FE0AEF">
        <w:rPr>
          <w:sz w:val="24"/>
          <w:szCs w:val="24"/>
        </w:rPr>
        <w:t>:</w:t>
      </w:r>
      <w:proofErr w:type="gramEnd"/>
    </w:p>
    <w:p w:rsidR="007B7AA3" w:rsidRPr="007B7AA3" w:rsidRDefault="007B7AA3" w:rsidP="007B7AA3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</w:p>
    <w:p w:rsidR="007B7AA3" w:rsidRPr="007B7AA3" w:rsidRDefault="007B7AA3" w:rsidP="007B7AA3">
      <w:pPr>
        <w:pStyle w:val="a8"/>
        <w:numPr>
          <w:ilvl w:val="0"/>
          <w:numId w:val="2"/>
        </w:numPr>
        <w:spacing w:after="200"/>
        <w:ind w:left="0" w:firstLine="705"/>
        <w:jc w:val="both"/>
        <w:rPr>
          <w:sz w:val="24"/>
          <w:szCs w:val="24"/>
        </w:rPr>
      </w:pPr>
      <w:proofErr w:type="gramStart"/>
      <w:r w:rsidRPr="007B7AA3">
        <w:rPr>
          <w:bCs/>
          <w:sz w:val="24"/>
          <w:szCs w:val="24"/>
        </w:rPr>
        <w:t xml:space="preserve">Утвердить   форму и объем сведений о поступлении средств на специальный избирательный счет кандидатов в депутаты совета депутатов </w:t>
      </w:r>
      <w:proofErr w:type="spellStart"/>
      <w:r w:rsidRPr="00FE0AEF">
        <w:rPr>
          <w:sz w:val="24"/>
          <w:szCs w:val="24"/>
        </w:rPr>
        <w:t>Сосновоборского</w:t>
      </w:r>
      <w:proofErr w:type="spellEnd"/>
      <w:r w:rsidRPr="00FE0AEF">
        <w:rPr>
          <w:sz w:val="24"/>
          <w:szCs w:val="24"/>
        </w:rPr>
        <w:t xml:space="preserve"> городского округа Ленинградской области</w:t>
      </w:r>
      <w:r w:rsidRPr="007B7AA3">
        <w:rPr>
          <w:bCs/>
          <w:sz w:val="24"/>
          <w:szCs w:val="24"/>
        </w:rPr>
        <w:t xml:space="preserve"> и расходовании этих средств, для размещения на официальном сайте Избирательной комиссии Ленинградской области в информационно-телекоммуникационной сети «Интернет», рекомендованную постановлением </w:t>
      </w:r>
      <w:proofErr w:type="spellStart"/>
      <w:r w:rsidRPr="007B7AA3">
        <w:rPr>
          <w:sz w:val="24"/>
          <w:szCs w:val="24"/>
        </w:rPr>
        <w:t>Леноблизбиркома</w:t>
      </w:r>
      <w:proofErr w:type="spellEnd"/>
      <w:r w:rsidRPr="007B7AA3">
        <w:rPr>
          <w:sz w:val="24"/>
          <w:szCs w:val="24"/>
        </w:rPr>
        <w:t xml:space="preserve"> от 27 марта 2019 года    № 40/311 (форма </w:t>
      </w:r>
      <w:r w:rsidRPr="007B7AA3">
        <w:rPr>
          <w:bCs/>
          <w:sz w:val="24"/>
          <w:szCs w:val="24"/>
        </w:rPr>
        <w:t>прилагается к настоящему решению</w:t>
      </w:r>
      <w:r w:rsidRPr="007B7AA3">
        <w:rPr>
          <w:sz w:val="24"/>
          <w:szCs w:val="24"/>
        </w:rPr>
        <w:t>).</w:t>
      </w:r>
      <w:proofErr w:type="gramEnd"/>
    </w:p>
    <w:p w:rsidR="007B7AA3" w:rsidRPr="00622202" w:rsidRDefault="007B7AA3" w:rsidP="007B7AA3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tab/>
      </w:r>
      <w:r w:rsidRPr="004A15B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r w:rsidRPr="005D040A">
        <w:rPr>
          <w:sz w:val="24"/>
          <w:szCs w:val="24"/>
        </w:rPr>
        <w:t>в информационно </w:t>
      </w:r>
      <w:proofErr w:type="gramStart"/>
      <w:r w:rsidRPr="005D040A">
        <w:rPr>
          <w:sz w:val="24"/>
          <w:szCs w:val="24"/>
        </w:rPr>
        <w:t>–т</w:t>
      </w:r>
      <w:proofErr w:type="gramEnd"/>
      <w:r w:rsidRPr="005D040A">
        <w:rPr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>.</w:t>
      </w:r>
    </w:p>
    <w:p w:rsidR="007B7AA3" w:rsidRPr="004A15B4" w:rsidRDefault="007B7AA3" w:rsidP="007B7AA3">
      <w:pPr>
        <w:pStyle w:val="a5"/>
        <w:tabs>
          <w:tab w:val="left" w:pos="567"/>
          <w:tab w:val="left" w:pos="851"/>
        </w:tabs>
        <w:ind w:right="-5"/>
        <w:jc w:val="both"/>
        <w:rPr>
          <w:sz w:val="24"/>
          <w:szCs w:val="24"/>
        </w:rPr>
      </w:pPr>
    </w:p>
    <w:p w:rsidR="007B7AA3" w:rsidRDefault="007B7AA3" w:rsidP="007B7AA3">
      <w:pPr>
        <w:ind w:left="708"/>
        <w:jc w:val="both"/>
      </w:pPr>
    </w:p>
    <w:p w:rsidR="007B7AA3" w:rsidRDefault="007B7AA3" w:rsidP="007B7AA3">
      <w:pPr>
        <w:ind w:left="708"/>
        <w:jc w:val="both"/>
      </w:pPr>
    </w:p>
    <w:p w:rsidR="007B7AA3" w:rsidRDefault="007B7AA3" w:rsidP="007B7AA3">
      <w:pPr>
        <w:ind w:left="708"/>
        <w:jc w:val="both"/>
      </w:pPr>
    </w:p>
    <w:p w:rsidR="007B7AA3" w:rsidRDefault="007B7AA3" w:rsidP="007B7AA3">
      <w:pPr>
        <w:ind w:left="708"/>
        <w:jc w:val="both"/>
      </w:pPr>
    </w:p>
    <w:p w:rsidR="007B7AA3" w:rsidRPr="001D1FD8" w:rsidRDefault="007B7AA3" w:rsidP="007B7AA3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7B7AA3" w:rsidRPr="007B7AA3" w:rsidRDefault="007B7AA3" w:rsidP="007B7AA3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7B7AA3" w:rsidRPr="001D1FD8" w:rsidRDefault="007B7AA3" w:rsidP="007B7AA3">
      <w:pPr>
        <w:jc w:val="both"/>
        <w:rPr>
          <w:sz w:val="24"/>
          <w:szCs w:val="24"/>
        </w:rPr>
      </w:pPr>
    </w:p>
    <w:p w:rsidR="007B7AA3" w:rsidRPr="001D1FD8" w:rsidRDefault="007B7AA3" w:rsidP="007B7AA3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7B7AA3" w:rsidRPr="00C248D1" w:rsidRDefault="007B7AA3" w:rsidP="007B7AA3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proofErr w:type="spellEnd"/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</w:p>
    <w:p w:rsidR="007B7AA3" w:rsidRDefault="007B7AA3" w:rsidP="007B7AA3"/>
    <w:p w:rsidR="007B7AA3" w:rsidRDefault="007B7AA3" w:rsidP="007B7AA3"/>
    <w:p w:rsidR="007B7AA3" w:rsidRDefault="007B7AA3" w:rsidP="007B7AA3"/>
    <w:p w:rsidR="007B7AA3" w:rsidRDefault="007B7AA3" w:rsidP="007B7AA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7B7AA3" w:rsidRDefault="007B7AA3" w:rsidP="007B7AA3"/>
    <w:p w:rsidR="007B7AA3" w:rsidRDefault="007B7AA3" w:rsidP="007B7AA3"/>
    <w:p w:rsidR="007B7AA3" w:rsidRDefault="007B7AA3" w:rsidP="007B7AA3"/>
    <w:p w:rsidR="007B7AA3" w:rsidRDefault="007B7AA3" w:rsidP="007B7AA3"/>
    <w:p w:rsidR="007B7AA3" w:rsidRDefault="007B7AA3" w:rsidP="007B7AA3"/>
    <w:p w:rsidR="007B7AA3" w:rsidRDefault="007B7AA3" w:rsidP="007B7AA3">
      <w:pPr>
        <w:spacing w:after="120"/>
        <w:ind w:left="3969"/>
        <w:jc w:val="right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5FF"/>
    <w:multiLevelType w:val="hybridMultilevel"/>
    <w:tmpl w:val="300EE0DA"/>
    <w:lvl w:ilvl="0" w:tplc="F55A3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B1C6C"/>
    <w:multiLevelType w:val="hybridMultilevel"/>
    <w:tmpl w:val="2B5CD7DE"/>
    <w:lvl w:ilvl="0" w:tplc="9D00AA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AA3"/>
    <w:rsid w:val="0003682A"/>
    <w:rsid w:val="0004007A"/>
    <w:rsid w:val="000412EB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7B7AA3"/>
    <w:rsid w:val="008143A8"/>
    <w:rsid w:val="00844A82"/>
    <w:rsid w:val="00886C19"/>
    <w:rsid w:val="0089312D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A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B7A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B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B7AA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B7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7A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7B7AA3"/>
    <w:pPr>
      <w:ind w:left="0" w:firstLine="0"/>
      <w:jc w:val="left"/>
    </w:pPr>
  </w:style>
  <w:style w:type="paragraph" w:styleId="a8">
    <w:name w:val="List Paragraph"/>
    <w:basedOn w:val="a"/>
    <w:uiPriority w:val="34"/>
    <w:qFormat/>
    <w:rsid w:val="007B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2022-06-23T10:48:00Z</dcterms:created>
  <dcterms:modified xsi:type="dcterms:W3CDTF">2022-06-23T10:57:00Z</dcterms:modified>
</cp:coreProperties>
</file>